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DF1B1" w14:textId="77777777" w:rsidR="00F871BA" w:rsidRDefault="00F871BA">
      <w:pPr>
        <w:jc w:val="left"/>
        <w:rPr>
          <w:b/>
          <w:sz w:val="36"/>
          <w:szCs w:val="36"/>
        </w:rPr>
      </w:pPr>
      <w:bookmarkStart w:id="0" w:name="_heading=h.gjdgxs" w:colFirst="0" w:colLast="0"/>
      <w:bookmarkEnd w:id="0"/>
    </w:p>
    <w:p w14:paraId="643E027E" w14:textId="77777777" w:rsidR="00F871BA" w:rsidRDefault="00477298">
      <w:pPr>
        <w:keepNext/>
        <w:jc w:val="left"/>
        <w:rPr>
          <w:b/>
          <w:sz w:val="36"/>
          <w:szCs w:val="36"/>
        </w:rPr>
      </w:pPr>
      <w:r>
        <w:rPr>
          <w:b/>
          <w:sz w:val="36"/>
          <w:szCs w:val="36"/>
        </w:rPr>
        <w:t>Call-Off Schedule 15 (Call-Off Contract Management)</w:t>
      </w:r>
    </w:p>
    <w:p w14:paraId="39F28AE5" w14:textId="77777777" w:rsidR="00F871BA" w:rsidRDefault="00F871BA">
      <w:pPr>
        <w:keepNext/>
        <w:jc w:val="left"/>
        <w:rPr>
          <w:b/>
          <w:smallCaps/>
          <w:sz w:val="24"/>
          <w:szCs w:val="24"/>
        </w:rPr>
      </w:pPr>
    </w:p>
    <w:p w14:paraId="28C734FB" w14:textId="77777777" w:rsidR="00F871BA" w:rsidRDefault="00477298">
      <w:pPr>
        <w:numPr>
          <w:ilvl w:val="0"/>
          <w:numId w:val="1"/>
        </w:numPr>
        <w:tabs>
          <w:tab w:val="left" w:pos="1559"/>
          <w:tab w:val="left" w:pos="2268"/>
          <w:tab w:val="left" w:pos="2977"/>
          <w:tab w:val="left" w:pos="3686"/>
          <w:tab w:val="left" w:pos="4394"/>
          <w:tab w:val="right" w:pos="8789"/>
        </w:tabs>
        <w:spacing w:after="240"/>
        <w:ind w:left="644" w:hanging="360"/>
        <w:jc w:val="left"/>
        <w:rPr>
          <w:b/>
          <w:sz w:val="24"/>
          <w:szCs w:val="24"/>
        </w:rPr>
      </w:pPr>
      <w:r>
        <w:rPr>
          <w:b/>
          <w:sz w:val="24"/>
          <w:szCs w:val="24"/>
        </w:rPr>
        <w:t>Definitions</w:t>
      </w:r>
    </w:p>
    <w:p w14:paraId="7D484717" w14:textId="77777777" w:rsidR="00F871BA" w:rsidRDefault="00477298">
      <w:pPr>
        <w:pStyle w:val="Heading2"/>
        <w:numPr>
          <w:ilvl w:val="1"/>
          <w:numId w:val="1"/>
        </w:numPr>
        <w:spacing w:before="0" w:after="240" w:line="240" w:lineRule="auto"/>
        <w:ind w:left="720" w:hanging="360"/>
        <w:jc w:val="left"/>
        <w:rPr>
          <w:rFonts w:ascii="Arial" w:eastAsia="Arial" w:hAnsi="Arial" w:cs="Arial"/>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6"/>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F871BA" w14:paraId="305A5CC8" w14:textId="77777777">
        <w:trPr>
          <w:trHeight w:val="990"/>
        </w:trPr>
        <w:tc>
          <w:tcPr>
            <w:tcW w:w="2739" w:type="dxa"/>
            <w:shd w:val="clear" w:color="auto" w:fill="auto"/>
          </w:tcPr>
          <w:p w14:paraId="58DC2940" w14:textId="77777777" w:rsidR="00F871BA" w:rsidRDefault="00477298">
            <w:pPr>
              <w:spacing w:after="120" w:line="276" w:lineRule="auto"/>
              <w:ind w:left="720" w:hanging="720"/>
              <w:jc w:val="center"/>
              <w:rPr>
                <w:b/>
                <w:sz w:val="24"/>
                <w:szCs w:val="24"/>
              </w:rPr>
            </w:pPr>
            <w:r>
              <w:rPr>
                <w:b/>
                <w:sz w:val="24"/>
                <w:szCs w:val="24"/>
              </w:rPr>
              <w:t>"Operational Board"</w:t>
            </w:r>
          </w:p>
        </w:tc>
        <w:tc>
          <w:tcPr>
            <w:tcW w:w="6170" w:type="dxa"/>
            <w:shd w:val="clear" w:color="auto" w:fill="auto"/>
          </w:tcPr>
          <w:p w14:paraId="11276BAC" w14:textId="77777777" w:rsidR="00F871BA" w:rsidRDefault="00477298">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F871BA" w14:paraId="6FACD15A" w14:textId="77777777">
        <w:trPr>
          <w:trHeight w:val="990"/>
        </w:trPr>
        <w:tc>
          <w:tcPr>
            <w:tcW w:w="2739" w:type="dxa"/>
            <w:shd w:val="clear" w:color="auto" w:fill="auto"/>
          </w:tcPr>
          <w:p w14:paraId="15A64072" w14:textId="77777777" w:rsidR="00F871BA" w:rsidRDefault="00477298">
            <w:pPr>
              <w:spacing w:after="120" w:line="276" w:lineRule="auto"/>
              <w:ind w:left="720" w:hanging="720"/>
              <w:jc w:val="center"/>
              <w:rPr>
                <w:b/>
                <w:sz w:val="24"/>
                <w:szCs w:val="24"/>
              </w:rPr>
            </w:pPr>
            <w:r>
              <w:rPr>
                <w:b/>
                <w:sz w:val="24"/>
                <w:szCs w:val="24"/>
              </w:rPr>
              <w:t>"Contract Manager"</w:t>
            </w:r>
          </w:p>
        </w:tc>
        <w:tc>
          <w:tcPr>
            <w:tcW w:w="6170" w:type="dxa"/>
            <w:shd w:val="clear" w:color="auto" w:fill="auto"/>
          </w:tcPr>
          <w:p w14:paraId="26031C73" w14:textId="77777777" w:rsidR="00F871BA" w:rsidRDefault="00477298">
            <w:pPr>
              <w:tabs>
                <w:tab w:val="left" w:pos="-9"/>
              </w:tabs>
              <w:spacing w:line="276" w:lineRule="auto"/>
              <w:ind w:left="720" w:hanging="360"/>
              <w:jc w:val="left"/>
              <w:rPr>
                <w:sz w:val="24"/>
                <w:szCs w:val="24"/>
              </w:rPr>
            </w:pPr>
            <w:r>
              <w:rPr>
                <w:sz w:val="24"/>
                <w:szCs w:val="24"/>
              </w:rPr>
              <w:t xml:space="preserve">the manager appointed in accordance with paragraph 2.1 of this </w:t>
            </w:r>
            <w:proofErr w:type="gramStart"/>
            <w:r>
              <w:rPr>
                <w:sz w:val="24"/>
                <w:szCs w:val="24"/>
              </w:rPr>
              <w:t>Schedule;</w:t>
            </w:r>
            <w:proofErr w:type="gramEnd"/>
          </w:p>
          <w:p w14:paraId="606722BF" w14:textId="77777777" w:rsidR="00F871BA" w:rsidRDefault="00F871BA">
            <w:pPr>
              <w:tabs>
                <w:tab w:val="left" w:pos="-9"/>
              </w:tabs>
              <w:spacing w:line="276" w:lineRule="auto"/>
              <w:ind w:left="720" w:hanging="360"/>
              <w:jc w:val="left"/>
              <w:rPr>
                <w:sz w:val="24"/>
                <w:szCs w:val="24"/>
              </w:rPr>
            </w:pPr>
          </w:p>
        </w:tc>
      </w:tr>
    </w:tbl>
    <w:p w14:paraId="53E84CF9" w14:textId="77777777" w:rsidR="00F871BA" w:rsidRDefault="00F871BA">
      <w:pPr>
        <w:tabs>
          <w:tab w:val="left" w:pos="1559"/>
          <w:tab w:val="left" w:pos="2268"/>
          <w:tab w:val="left" w:pos="2977"/>
          <w:tab w:val="left" w:pos="3686"/>
          <w:tab w:val="left" w:pos="4394"/>
          <w:tab w:val="right" w:pos="8789"/>
        </w:tabs>
        <w:spacing w:after="240"/>
        <w:ind w:left="720"/>
        <w:jc w:val="left"/>
        <w:rPr>
          <w:b/>
          <w:sz w:val="24"/>
          <w:szCs w:val="24"/>
        </w:rPr>
      </w:pPr>
    </w:p>
    <w:p w14:paraId="11DDE039" w14:textId="77777777" w:rsidR="00F871BA" w:rsidRDefault="00477298">
      <w:pPr>
        <w:numPr>
          <w:ilvl w:val="0"/>
          <w:numId w:val="1"/>
        </w:numPr>
        <w:tabs>
          <w:tab w:val="left" w:pos="1559"/>
          <w:tab w:val="left" w:pos="2268"/>
          <w:tab w:val="left" w:pos="2977"/>
          <w:tab w:val="left" w:pos="3686"/>
          <w:tab w:val="left" w:pos="4394"/>
          <w:tab w:val="right" w:pos="8789"/>
        </w:tabs>
        <w:spacing w:after="240"/>
        <w:ind w:left="644" w:hanging="360"/>
        <w:jc w:val="left"/>
        <w:rPr>
          <w:b/>
          <w:sz w:val="24"/>
          <w:szCs w:val="24"/>
        </w:rPr>
      </w:pPr>
      <w:r>
        <w:rPr>
          <w:b/>
          <w:sz w:val="24"/>
          <w:szCs w:val="24"/>
        </w:rPr>
        <w:t>Contract Management</w:t>
      </w:r>
    </w:p>
    <w:p w14:paraId="07EFB68A" w14:textId="77777777" w:rsidR="00F871BA" w:rsidRDefault="00477298">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Contract</w:t>
      </w:r>
      <w:r>
        <w:rPr>
          <w:rFonts w:ascii="Arial" w:eastAsia="Arial" w:hAnsi="Arial" w:cs="Arial"/>
          <w:sz w:val="28"/>
          <w:szCs w:val="28"/>
        </w:rPr>
        <w:t xml:space="preserve"> </w:t>
      </w:r>
      <w:r>
        <w:rPr>
          <w:rFonts w:ascii="Arial" w:eastAsia="Arial" w:hAnsi="Arial" w:cs="Arial"/>
          <w:sz w:val="24"/>
          <w:szCs w:val="24"/>
        </w:rPr>
        <w:t>Manager for the purposes of this Contract through whom the provision of the Services and the Deliverables shall be managed day-to-day.</w:t>
      </w:r>
    </w:p>
    <w:p w14:paraId="123A78B8" w14:textId="77777777" w:rsidR="00F871BA" w:rsidRDefault="00477298">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2et92p0" w:colFirst="0" w:colLast="0"/>
      <w:bookmarkEnd w:id="2"/>
      <w:r>
        <w:rPr>
          <w:rFonts w:ascii="Arial" w:eastAsia="Arial" w:hAnsi="Arial" w:cs="Arial"/>
          <w:sz w:val="24"/>
          <w:szCs w:val="24"/>
        </w:rPr>
        <w:t xml:space="preserve"> The Parties shall ensure that appropriate resource is made available on a regular basis such that the aims, </w:t>
      </w:r>
      <w:proofErr w:type="gramStart"/>
      <w:r>
        <w:rPr>
          <w:rFonts w:ascii="Arial" w:eastAsia="Arial" w:hAnsi="Arial" w:cs="Arial"/>
          <w:sz w:val="24"/>
          <w:szCs w:val="24"/>
        </w:rPr>
        <w:t>objectives</w:t>
      </w:r>
      <w:proofErr w:type="gramEnd"/>
      <w:r>
        <w:rPr>
          <w:rFonts w:ascii="Arial" w:eastAsia="Arial" w:hAnsi="Arial" w:cs="Arial"/>
          <w:sz w:val="24"/>
          <w:szCs w:val="24"/>
        </w:rPr>
        <w:t xml:space="preserve"> and specific provisions of this Contract can be fully realised.</w:t>
      </w:r>
    </w:p>
    <w:p w14:paraId="6835E13D" w14:textId="77777777" w:rsidR="00F871BA" w:rsidRDefault="0047729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760EDC6A" w14:textId="77777777" w:rsidR="00F871BA" w:rsidRDefault="0047729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332AC6FE" w14:textId="77777777" w:rsidR="00F871BA" w:rsidRDefault="0047729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0B20DB1D" w14:textId="77777777" w:rsidR="00F871BA" w:rsidRDefault="0047729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w:t>
      </w:r>
      <w:proofErr w:type="gramStart"/>
      <w:r>
        <w:rPr>
          <w:rFonts w:ascii="Arial" w:eastAsia="Arial" w:hAnsi="Arial" w:cs="Arial"/>
          <w:sz w:val="24"/>
          <w:szCs w:val="24"/>
        </w:rPr>
        <w:t>Buyer;</w:t>
      </w:r>
      <w:proofErr w:type="gramEnd"/>
      <w:r>
        <w:rPr>
          <w:rFonts w:ascii="Arial" w:eastAsia="Arial" w:hAnsi="Arial" w:cs="Arial"/>
          <w:sz w:val="24"/>
          <w:szCs w:val="24"/>
        </w:rPr>
        <w:t xml:space="preserve"> </w:t>
      </w:r>
    </w:p>
    <w:p w14:paraId="06829D0A" w14:textId="77777777" w:rsidR="00F871BA" w:rsidRDefault="0047729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w:t>
      </w:r>
      <w:proofErr w:type="gramStart"/>
      <w:r>
        <w:rPr>
          <w:rFonts w:ascii="Arial" w:eastAsia="Arial" w:hAnsi="Arial" w:cs="Arial"/>
          <w:sz w:val="24"/>
          <w:szCs w:val="24"/>
        </w:rPr>
        <w:t>obligations;</w:t>
      </w:r>
      <w:proofErr w:type="gramEnd"/>
      <w:r>
        <w:rPr>
          <w:rFonts w:ascii="Arial" w:eastAsia="Arial" w:hAnsi="Arial" w:cs="Arial"/>
          <w:sz w:val="24"/>
          <w:szCs w:val="24"/>
        </w:rPr>
        <w:t xml:space="preserve"> </w:t>
      </w:r>
    </w:p>
    <w:p w14:paraId="5BCF3045" w14:textId="77777777" w:rsidR="00F871BA" w:rsidRDefault="00477298">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367BA447" w14:textId="77777777" w:rsidR="00F871BA" w:rsidRDefault="0047729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405A1022" w14:textId="77777777" w:rsidR="00F871BA" w:rsidRDefault="0047729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w:t>
      </w:r>
      <w:r>
        <w:rPr>
          <w:sz w:val="24"/>
          <w:szCs w:val="24"/>
        </w:rPr>
        <w:t>Managers</w:t>
      </w:r>
      <w:r>
        <w:rPr>
          <w:color w:val="000000"/>
          <w:sz w:val="24"/>
          <w:szCs w:val="24"/>
        </w:rPr>
        <w:t xml:space="preserve"> </w:t>
      </w:r>
      <w:proofErr w:type="gramStart"/>
      <w:r>
        <w:rPr>
          <w:color w:val="000000"/>
          <w:sz w:val="24"/>
          <w:szCs w:val="24"/>
        </w:rPr>
        <w:t>in regards to</w:t>
      </w:r>
      <w:proofErr w:type="gramEnd"/>
      <w:r>
        <w:rPr>
          <w:color w:val="000000"/>
          <w:sz w:val="24"/>
          <w:szCs w:val="24"/>
        </w:rPr>
        <w:t xml:space="preserve"> the Contract and it will be the Supplier's Contract </w:t>
      </w:r>
      <w:r>
        <w:rPr>
          <w:color w:val="000000"/>
          <w:sz w:val="24"/>
          <w:szCs w:val="24"/>
        </w:rPr>
        <w:lastRenderedPageBreak/>
        <w:t xml:space="preserve">Manager's responsibility to ensure the information is provided to the Supplier and the actions implemented. </w:t>
      </w:r>
    </w:p>
    <w:p w14:paraId="5A29C81C" w14:textId="77777777" w:rsidR="00F871BA" w:rsidRDefault="0047729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Receipt of communication from the Supplier's Contract Manager's by the Buyer does not absolve the Supplier from its responsibilities, </w:t>
      </w:r>
      <w:proofErr w:type="gramStart"/>
      <w:r>
        <w:rPr>
          <w:color w:val="000000"/>
          <w:sz w:val="24"/>
          <w:szCs w:val="24"/>
        </w:rPr>
        <w:t>obligations</w:t>
      </w:r>
      <w:proofErr w:type="gramEnd"/>
      <w:r>
        <w:rPr>
          <w:color w:val="000000"/>
          <w:sz w:val="24"/>
          <w:szCs w:val="24"/>
        </w:rPr>
        <w:t xml:space="preserve"> or liabilities under the Contract.</w:t>
      </w:r>
    </w:p>
    <w:p w14:paraId="0FEEB942" w14:textId="77777777" w:rsidR="00F871BA" w:rsidRDefault="00F871BA">
      <w:pPr>
        <w:jc w:val="left"/>
        <w:rPr>
          <w:sz w:val="24"/>
          <w:szCs w:val="24"/>
        </w:rPr>
      </w:pPr>
    </w:p>
    <w:p w14:paraId="5445DFB5" w14:textId="77777777" w:rsidR="00F871BA" w:rsidRDefault="00477298">
      <w:pPr>
        <w:numPr>
          <w:ilvl w:val="0"/>
          <w:numId w:val="1"/>
        </w:numPr>
        <w:tabs>
          <w:tab w:val="left" w:pos="1559"/>
          <w:tab w:val="left" w:pos="2268"/>
          <w:tab w:val="left" w:pos="2977"/>
          <w:tab w:val="left" w:pos="3686"/>
          <w:tab w:val="left" w:pos="4394"/>
          <w:tab w:val="right" w:pos="8789"/>
        </w:tabs>
        <w:spacing w:after="240"/>
        <w:ind w:left="644" w:hanging="360"/>
        <w:jc w:val="left"/>
        <w:rPr>
          <w:b/>
          <w:sz w:val="24"/>
          <w:szCs w:val="24"/>
        </w:rPr>
      </w:pPr>
      <w:r>
        <w:rPr>
          <w:b/>
          <w:sz w:val="24"/>
          <w:szCs w:val="24"/>
        </w:rPr>
        <w:t>Role of the Operational Board</w:t>
      </w:r>
    </w:p>
    <w:p w14:paraId="17A40E94" w14:textId="77777777" w:rsidR="00F871BA" w:rsidRDefault="0047729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0BD005DB" w14:textId="77777777" w:rsidR="00F871BA" w:rsidRDefault="0047729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467D5DFA" w14:textId="77777777" w:rsidR="00F871BA" w:rsidRDefault="0047729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t>
      </w: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Pr>
          <w:rFonts w:ascii="Arial" w:eastAsia="Arial" w:hAnsi="Arial" w:cs="Arial"/>
          <w:sz w:val="24"/>
          <w:szCs w:val="24"/>
        </w:rPr>
        <w:t>have at all times</w:t>
      </w:r>
      <w:proofErr w:type="gramEnd"/>
      <w:r>
        <w:rPr>
          <w:rFonts w:ascii="Arial" w:eastAsia="Arial" w:hAnsi="Arial" w:cs="Arial"/>
          <w:sz w:val="24"/>
          <w:szCs w:val="24"/>
        </w:rPr>
        <w:t xml:space="preserve"> a counterpart Supplier board member of equivalent seniority and expertise.</w:t>
      </w:r>
    </w:p>
    <w:p w14:paraId="528B1B3B" w14:textId="77777777" w:rsidR="00F871BA" w:rsidRDefault="0047729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DA0975A" w14:textId="77777777" w:rsidR="00F871BA" w:rsidRDefault="0047729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54DB2745" w14:textId="77777777" w:rsidR="00F871BA" w:rsidRDefault="0047729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767E5828" w14:textId="77777777" w:rsidR="00F871BA" w:rsidRDefault="0047729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6808EB6B" w14:textId="77777777" w:rsidR="00F871BA" w:rsidRDefault="0047729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shall develop, operate, </w:t>
      </w:r>
      <w:proofErr w:type="gramStart"/>
      <w:r>
        <w:rPr>
          <w:color w:val="000000"/>
          <w:sz w:val="24"/>
          <w:szCs w:val="24"/>
        </w:rPr>
        <w:t>maintain</w:t>
      </w:r>
      <w:proofErr w:type="gramEnd"/>
      <w:r>
        <w:rPr>
          <w:color w:val="000000"/>
          <w:sz w:val="24"/>
          <w:szCs w:val="24"/>
        </w:rPr>
        <w:t xml:space="preserve"> and amend, as agreed with the Buyer, processes for:</w:t>
      </w:r>
    </w:p>
    <w:p w14:paraId="393C4F7F" w14:textId="77777777" w:rsidR="00F871BA" w:rsidRDefault="0047729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identification and management of </w:t>
      </w:r>
      <w:proofErr w:type="gramStart"/>
      <w:r>
        <w:rPr>
          <w:rFonts w:ascii="Arial" w:eastAsia="Arial" w:hAnsi="Arial" w:cs="Arial"/>
          <w:sz w:val="24"/>
          <w:szCs w:val="24"/>
        </w:rPr>
        <w:t>risks;</w:t>
      </w:r>
      <w:proofErr w:type="gramEnd"/>
    </w:p>
    <w:p w14:paraId="59C29CFE" w14:textId="77777777" w:rsidR="00F871BA" w:rsidRDefault="0047729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identification and management of </w:t>
      </w:r>
      <w:proofErr w:type="gramStart"/>
      <w:r>
        <w:rPr>
          <w:rFonts w:ascii="Arial" w:eastAsia="Arial" w:hAnsi="Arial" w:cs="Arial"/>
          <w:sz w:val="24"/>
          <w:szCs w:val="24"/>
        </w:rPr>
        <w:t>issues;</w:t>
      </w:r>
      <w:proofErr w:type="gramEnd"/>
    </w:p>
    <w:p w14:paraId="1A0D9EA8" w14:textId="77777777" w:rsidR="00F871BA" w:rsidRDefault="00477298">
      <w:pPr>
        <w:numPr>
          <w:ilvl w:val="2"/>
          <w:numId w:val="1"/>
        </w:numPr>
        <w:pBdr>
          <w:top w:val="nil"/>
          <w:left w:val="nil"/>
          <w:bottom w:val="nil"/>
          <w:right w:val="nil"/>
          <w:between w:val="nil"/>
        </w:pBdr>
        <w:tabs>
          <w:tab w:val="left" w:pos="1985"/>
          <w:tab w:val="left" w:pos="1980"/>
        </w:tabs>
        <w:spacing w:before="120" w:after="120"/>
        <w:jc w:val="left"/>
        <w:rPr>
          <w:color w:val="000000"/>
          <w:sz w:val="24"/>
          <w:szCs w:val="24"/>
        </w:rPr>
      </w:pPr>
      <w:r>
        <w:rPr>
          <w:color w:val="000000"/>
          <w:sz w:val="24"/>
          <w:szCs w:val="24"/>
        </w:rPr>
        <w:t>monitoring and controlling project plans; and</w:t>
      </w:r>
    </w:p>
    <w:p w14:paraId="178C5977" w14:textId="77777777" w:rsidR="00F871BA" w:rsidRDefault="00477298">
      <w:pPr>
        <w:pStyle w:val="Heading3"/>
        <w:numPr>
          <w:ilvl w:val="2"/>
          <w:numId w:val="1"/>
        </w:numPr>
        <w:jc w:val="left"/>
        <w:rPr>
          <w:rFonts w:ascii="Arial" w:eastAsia="Arial" w:hAnsi="Arial" w:cs="Arial"/>
          <w:sz w:val="24"/>
          <w:szCs w:val="24"/>
        </w:rPr>
      </w:pPr>
      <w:bookmarkStart w:id="3" w:name="_heading=h.1fob9te" w:colFirst="0" w:colLast="0"/>
      <w:bookmarkEnd w:id="3"/>
      <w:r>
        <w:rPr>
          <w:rFonts w:ascii="Arial" w:eastAsia="Arial" w:hAnsi="Arial" w:cs="Arial"/>
          <w:sz w:val="24"/>
          <w:szCs w:val="24"/>
        </w:rPr>
        <w:t>monitoring and disclosing to the Buyer any risks allocated by the Supplier to their supply chain.</w:t>
      </w:r>
    </w:p>
    <w:p w14:paraId="7E50FA2D" w14:textId="77777777" w:rsidR="00F871BA" w:rsidRDefault="0047729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The Supplier allows the Buyer to inspect at any time within working hours the accounts and records which the Supplier is required to keep.</w:t>
      </w:r>
    </w:p>
    <w:p w14:paraId="039A8949" w14:textId="77777777" w:rsidR="00F871BA" w:rsidRDefault="0047729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5A916F96" w14:textId="77777777" w:rsidR="00F871BA" w:rsidRDefault="0047729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Additional Time</w:t>
      </w:r>
    </w:p>
    <w:p w14:paraId="1872C4EE" w14:textId="77777777" w:rsidR="00F871BA" w:rsidRDefault="0047729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The Supplier shall be entitled to additional time if and to the extent that Delivery is or will be delayed by:</w:t>
      </w:r>
    </w:p>
    <w:p w14:paraId="05F9A679" w14:textId="77777777" w:rsidR="00F871BA" w:rsidRDefault="00477298">
      <w:pPr>
        <w:pStyle w:val="Heading3"/>
        <w:numPr>
          <w:ilvl w:val="2"/>
          <w:numId w:val="1"/>
        </w:numPr>
        <w:rPr>
          <w:rFonts w:ascii="Arial" w:eastAsia="Arial" w:hAnsi="Arial" w:cs="Arial"/>
          <w:color w:val="000000"/>
          <w:sz w:val="24"/>
          <w:szCs w:val="24"/>
        </w:rPr>
      </w:pPr>
      <w:r>
        <w:rPr>
          <w:rFonts w:ascii="Arial" w:eastAsia="Arial" w:hAnsi="Arial" w:cs="Arial"/>
          <w:sz w:val="24"/>
          <w:szCs w:val="24"/>
        </w:rPr>
        <w:t>a Variation (unless additional time has been agreed under Clause 24 of the Core Terms (Changing the contract)</w:t>
      </w:r>
      <w:proofErr w:type="gramStart"/>
      <w:r>
        <w:rPr>
          <w:rFonts w:ascii="Arial" w:eastAsia="Arial" w:hAnsi="Arial" w:cs="Arial"/>
          <w:sz w:val="24"/>
          <w:szCs w:val="24"/>
        </w:rPr>
        <w:t>);</w:t>
      </w:r>
      <w:proofErr w:type="gramEnd"/>
    </w:p>
    <w:p w14:paraId="5574126C" w14:textId="77777777" w:rsidR="00F871BA" w:rsidRDefault="00477298">
      <w:pPr>
        <w:pStyle w:val="Heading3"/>
        <w:numPr>
          <w:ilvl w:val="2"/>
          <w:numId w:val="1"/>
        </w:numPr>
        <w:rPr>
          <w:rFonts w:ascii="Arial" w:eastAsia="Arial" w:hAnsi="Arial" w:cs="Arial"/>
          <w:color w:val="000000"/>
          <w:sz w:val="24"/>
          <w:szCs w:val="24"/>
        </w:rPr>
      </w:pPr>
      <w:r>
        <w:rPr>
          <w:rFonts w:ascii="Arial" w:eastAsia="Arial" w:hAnsi="Arial" w:cs="Arial"/>
          <w:sz w:val="24"/>
          <w:szCs w:val="24"/>
        </w:rPr>
        <w:t>an Authority Cause; or</w:t>
      </w:r>
    </w:p>
    <w:p w14:paraId="60F3A85A" w14:textId="77777777" w:rsidR="00F871BA" w:rsidRDefault="00477298">
      <w:pPr>
        <w:pStyle w:val="Heading3"/>
        <w:numPr>
          <w:ilvl w:val="2"/>
          <w:numId w:val="1"/>
        </w:numPr>
        <w:rPr>
          <w:rFonts w:ascii="Arial" w:eastAsia="Arial" w:hAnsi="Arial" w:cs="Arial"/>
          <w:color w:val="000000"/>
          <w:sz w:val="24"/>
          <w:szCs w:val="24"/>
        </w:rPr>
      </w:pPr>
      <w:r>
        <w:rPr>
          <w:rFonts w:ascii="Arial" w:eastAsia="Arial" w:hAnsi="Arial" w:cs="Arial"/>
          <w:sz w:val="24"/>
          <w:szCs w:val="24"/>
        </w:rPr>
        <w:t>a cause of delay giving the Supplier an entitlement to additional time under any other clause of the Contract.</w:t>
      </w:r>
    </w:p>
    <w:p w14:paraId="7E8E6CD8" w14:textId="77777777" w:rsidR="00F871BA" w:rsidRDefault="0047729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If the Supplier considers itself to be entitled to additional time for Delivery, the Supplier shall give notice to the Buyer in accordance with Clauses 5.2 and 25 of the Core Terms.  On receipt of such notice the Buyer shall give additional time to the Supplier by fixing such later date for Delivery as the Buyer estimates to be fair and reasonable.</w:t>
      </w:r>
    </w:p>
    <w:p w14:paraId="38F286BE" w14:textId="77777777" w:rsidR="00F871BA" w:rsidRDefault="0047729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When determining each entitlement to additional time under this Paragraph, the Buyer shall review previous determinations and may increase, but shall not decrease, the total additional time.</w:t>
      </w:r>
      <w:r>
        <w:br w:type="page"/>
      </w:r>
      <w:r>
        <w:rPr>
          <w:b/>
          <w:sz w:val="36"/>
          <w:szCs w:val="36"/>
        </w:rPr>
        <w:lastRenderedPageBreak/>
        <w:t>Annex: Contract Boards</w:t>
      </w:r>
    </w:p>
    <w:p w14:paraId="4B27ECA2" w14:textId="77777777" w:rsidR="00F871BA" w:rsidRDefault="00477298">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55ADD2E0" w14:textId="429CD5B3" w:rsidR="00F871BA" w:rsidRDefault="00CE45EE">
      <w:pPr>
        <w:spacing w:after="200" w:line="276" w:lineRule="auto"/>
        <w:ind w:left="360"/>
        <w:jc w:val="left"/>
        <w:rPr>
          <w:sz w:val="24"/>
          <w:szCs w:val="24"/>
        </w:rPr>
        <w:sectPr w:rsidR="00F871BA">
          <w:headerReference w:type="even" r:id="rId12"/>
          <w:headerReference w:type="default" r:id="rId13"/>
          <w:footerReference w:type="even" r:id="rId14"/>
          <w:footerReference w:type="default" r:id="rId15"/>
          <w:headerReference w:type="first" r:id="rId16"/>
          <w:footerReference w:type="first" r:id="rId17"/>
          <w:pgSz w:w="11907" w:h="16840"/>
          <w:pgMar w:top="1440" w:right="1440" w:bottom="1440" w:left="1440" w:header="709" w:footer="709" w:gutter="0"/>
          <w:pgNumType w:start="1"/>
          <w:cols w:space="720"/>
        </w:sectPr>
      </w:pPr>
      <w:r>
        <w:rPr>
          <w:sz w:val="24"/>
          <w:szCs w:val="24"/>
        </w:rPr>
        <w:t>N/A</w:t>
      </w:r>
    </w:p>
    <w:p w14:paraId="087FB4EB" w14:textId="77777777" w:rsidR="00F871BA" w:rsidRDefault="00477298">
      <w:pPr>
        <w:jc w:val="left"/>
        <w:rPr>
          <w:b/>
          <w:sz w:val="32"/>
          <w:szCs w:val="32"/>
        </w:rPr>
      </w:pPr>
      <w:r>
        <w:rPr>
          <w:b/>
          <w:sz w:val="32"/>
          <w:szCs w:val="32"/>
        </w:rPr>
        <w:lastRenderedPageBreak/>
        <w:t>ANNEX B:  Buyer Specific Requirements</w:t>
      </w:r>
    </w:p>
    <w:p w14:paraId="264C512C" w14:textId="77777777" w:rsidR="00F871BA" w:rsidRDefault="00F871BA">
      <w:pPr>
        <w:jc w:val="left"/>
        <w:rPr>
          <w:sz w:val="24"/>
          <w:szCs w:val="24"/>
        </w:rPr>
      </w:pPr>
    </w:p>
    <w:p w14:paraId="58D2C87E" w14:textId="77777777" w:rsidR="00F871BA" w:rsidRDefault="00477298">
      <w:pPr>
        <w:jc w:val="left"/>
        <w:rPr>
          <w:sz w:val="24"/>
          <w:szCs w:val="24"/>
        </w:rPr>
      </w:pPr>
      <w:r>
        <w:rPr>
          <w:color w:val="000000"/>
          <w:sz w:val="22"/>
          <w:szCs w:val="22"/>
          <w:highlight w:val="yellow"/>
        </w:rPr>
        <w:t>[Any Buyer Specifics to be included at Further Competition]</w:t>
      </w:r>
    </w:p>
    <w:sectPr w:rsidR="00F871BA">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503A" w14:textId="77777777" w:rsidR="00477298" w:rsidRDefault="00477298">
      <w:r>
        <w:separator/>
      </w:r>
    </w:p>
  </w:endnote>
  <w:endnote w:type="continuationSeparator" w:id="0">
    <w:p w14:paraId="0A4046A2" w14:textId="77777777" w:rsidR="00477298" w:rsidRDefault="00477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750FD" w14:textId="77777777" w:rsidR="00F871BA" w:rsidRDefault="00F871BA">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C002E" w14:textId="77777777" w:rsidR="00F871BA" w:rsidRDefault="00F871BA">
    <w:pPr>
      <w:tabs>
        <w:tab w:val="center" w:pos="4513"/>
        <w:tab w:val="right" w:pos="9026"/>
      </w:tabs>
    </w:pPr>
  </w:p>
  <w:p w14:paraId="0F4F992A" w14:textId="77777777" w:rsidR="00F871BA" w:rsidRDefault="00477298">
    <w:pPr>
      <w:tabs>
        <w:tab w:val="center" w:pos="4513"/>
        <w:tab w:val="right" w:pos="9026"/>
      </w:tabs>
      <w:spacing w:line="276" w:lineRule="auto"/>
    </w:pPr>
    <w:bookmarkStart w:id="5" w:name="_heading=h.3znysh7" w:colFirst="0" w:colLast="0"/>
    <w:bookmarkEnd w:id="5"/>
    <w:r>
      <w:t>Framework Ref: RM6232</w:t>
    </w:r>
  </w:p>
  <w:p w14:paraId="7BB3996D" w14:textId="77777777" w:rsidR="00F871BA" w:rsidRDefault="00477298">
    <w:pPr>
      <w:tabs>
        <w:tab w:val="center" w:pos="4513"/>
        <w:tab w:val="right" w:pos="9026"/>
      </w:tabs>
      <w:spacing w:line="276" w:lineRule="auto"/>
    </w:pPr>
    <w:r>
      <w:t>Project Version: v1.0</w:t>
    </w:r>
    <w:r>
      <w:tab/>
      <w:t xml:space="preserve"> </w:t>
    </w:r>
    <w:r>
      <w:tab/>
    </w:r>
    <w:r>
      <w:fldChar w:fldCharType="begin"/>
    </w:r>
    <w:r>
      <w:instrText>PAGE</w:instrText>
    </w:r>
    <w:r>
      <w:fldChar w:fldCharType="separate"/>
    </w:r>
    <w:r>
      <w:rPr>
        <w:noProof/>
      </w:rPr>
      <w:t>1</w:t>
    </w:r>
    <w:r>
      <w:fldChar w:fldCharType="end"/>
    </w:r>
  </w:p>
  <w:p w14:paraId="3411DB24" w14:textId="77777777" w:rsidR="00F871BA" w:rsidRDefault="00477298">
    <w:pPr>
      <w:tabs>
        <w:tab w:val="center" w:pos="4513"/>
        <w:tab w:val="right" w:pos="9026"/>
      </w:tabs>
      <w:spacing w:line="276" w:lineRule="auto"/>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64758" w14:textId="77777777" w:rsidR="00F871BA" w:rsidRDefault="00477298">
    <w:pPr>
      <w:tabs>
        <w:tab w:val="center" w:pos="4513"/>
        <w:tab w:val="right" w:pos="9026"/>
      </w:tabs>
    </w:pPr>
    <w:r>
      <w:t>Framework Ref: RM</w:t>
    </w:r>
    <w:r>
      <w:tab/>
      <w:t xml:space="preserve">                                           </w:t>
    </w:r>
  </w:p>
  <w:p w14:paraId="507BF015" w14:textId="77777777" w:rsidR="00F871BA" w:rsidRDefault="00477298">
    <w:pPr>
      <w:tabs>
        <w:tab w:val="center" w:pos="4513"/>
        <w:tab w:val="right" w:pos="9026"/>
      </w:tabs>
    </w:pPr>
    <w:r>
      <w:t>Project Version: v1.0</w:t>
    </w:r>
    <w:r>
      <w:tab/>
      <w:t xml:space="preserve"> </w:t>
    </w:r>
    <w:r>
      <w:tab/>
    </w:r>
    <w:r>
      <w:fldChar w:fldCharType="begin"/>
    </w:r>
    <w:r>
      <w:instrText>PAGE</w:instrText>
    </w:r>
    <w:r w:rsidR="00CE45EE">
      <w:fldChar w:fldCharType="separate"/>
    </w:r>
    <w:r>
      <w:fldChar w:fldCharType="end"/>
    </w:r>
  </w:p>
  <w:p w14:paraId="3DB62BDF" w14:textId="77777777" w:rsidR="00F871BA" w:rsidRDefault="00477298">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27CDD" w14:textId="77777777" w:rsidR="00477298" w:rsidRDefault="00477298">
      <w:r>
        <w:separator/>
      </w:r>
    </w:p>
  </w:footnote>
  <w:footnote w:type="continuationSeparator" w:id="0">
    <w:p w14:paraId="0574114D" w14:textId="77777777" w:rsidR="00477298" w:rsidRDefault="00477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76408" w14:textId="77777777" w:rsidR="00F871BA" w:rsidRDefault="00F871BA">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584D" w14:textId="77777777" w:rsidR="00F871BA" w:rsidRDefault="00477298">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32B45C1D" w14:textId="77777777" w:rsidR="00F871BA" w:rsidRDefault="00477298">
    <w:pPr>
      <w:pBdr>
        <w:top w:val="nil"/>
        <w:left w:val="nil"/>
        <w:bottom w:val="nil"/>
        <w:right w:val="nil"/>
        <w:between w:val="nil"/>
      </w:pBdr>
      <w:tabs>
        <w:tab w:val="center" w:pos="4320"/>
        <w:tab w:val="right" w:pos="8640"/>
      </w:tabs>
      <w:jc w:val="left"/>
      <w:rPr>
        <w:color w:val="000000"/>
      </w:rPr>
    </w:pPr>
    <w:r>
      <w:rPr>
        <w:color w:val="000000"/>
      </w:rPr>
      <w:t>Call-Off Ref:</w:t>
    </w:r>
  </w:p>
  <w:p w14:paraId="4C3E8BB7" w14:textId="77777777" w:rsidR="00F871BA" w:rsidRDefault="00477298">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t>21</w:t>
    </w:r>
  </w:p>
  <w:p w14:paraId="1682DAC0" w14:textId="77777777" w:rsidR="00F871BA" w:rsidRDefault="00F871BA">
    <w:pPr>
      <w:pBdr>
        <w:top w:val="nil"/>
        <w:left w:val="nil"/>
        <w:bottom w:val="nil"/>
        <w:right w:val="nil"/>
        <w:between w:val="nil"/>
      </w:pBdr>
      <w:tabs>
        <w:tab w:val="center" w:pos="4320"/>
        <w:tab w:val="right" w:pos="8640"/>
      </w:tabs>
      <w:rPr>
        <w:color w:val="000000"/>
        <w:sz w:val="16"/>
        <w:szCs w:val="16"/>
      </w:rPr>
    </w:pPr>
    <w:bookmarkStart w:id="4" w:name="bookmark=id.tyjcwt" w:colFirst="0" w:colLast="0"/>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B8D6D" w14:textId="77777777" w:rsidR="00F871BA" w:rsidRDefault="00F871BA">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18FE"/>
    <w:multiLevelType w:val="multilevel"/>
    <w:tmpl w:val="E4F29DBE"/>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50"/>
      </w:pPr>
      <w:rPr>
        <w:b w:val="0"/>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62F04E05"/>
    <w:multiLevelType w:val="multilevel"/>
    <w:tmpl w:val="A380E67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66293411">
    <w:abstractNumId w:val="0"/>
  </w:num>
  <w:num w:numId="2" w16cid:durableId="1849371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1BA"/>
    <w:rsid w:val="00477298"/>
    <w:rsid w:val="00CE45EE"/>
    <w:rsid w:val="00F87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1F5F4"/>
  <w15:docId w15:val="{8D83827A-89B9-4066-8224-C77AB7235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uiPriority w:val="99"/>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2YVFTKVCK2EY-1190750614-32125</_dlc_DocId>
    <_dlc_DocIdUrl xmlns="4f998c8e-9751-4b60-ab63-466603ec2845">
      <Url>https://nationalarchivesuk.sharepoint.com/sites/PPD_Proj/_layouts/15/DocIdRedir.aspx?ID=2YVFTKVCK2EY-1190750614-32125</Url>
      <Description>2YVFTKVCK2EY-1190750614-32125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gEtIqnN4lyWHLaY8SzDEoVa4eg2w==">AMUW2mUCLHS4bKxkwzPhH7a449fD2EcQh5RNK1hbnCLfiRLLjWV4LAiYGnsyID5pYk3Cf4K3rKIUkRlKjgLDnkkFkUz1gFYu8OGnFUbxf0p1fc/qiFiyfKYc7B6beM8t/Hu7LOdy7FN4iK0aafkO/cwnXsISkD/k9FIdr/n88WngJuidr5wfJJabX6P/e/kJL82uPYwttpiF</go:docsCustomData>
</go:gDocsCustomXmlDataStorage>
</file>

<file path=customXml/itemProps1.xml><?xml version="1.0" encoding="utf-8"?>
<ds:datastoreItem xmlns:ds="http://schemas.openxmlformats.org/officeDocument/2006/customXml" ds:itemID="{153F2C63-2963-4E96-9B1E-4C711CDDD498}">
  <ds:schemaRefs>
    <ds:schemaRef ds:uri="http://www.w3.org/XML/1998/namespace"/>
    <ds:schemaRef ds:uri="4f998c8e-9751-4b60-ab63-466603ec2845"/>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dcmitype/"/>
    <ds:schemaRef ds:uri="http://schemas.microsoft.com/sharepoint/v4"/>
    <ds:schemaRef ds:uri="e66dc283-5921-450b-a152-77a24f71a91a"/>
    <ds:schemaRef ds:uri="http://schemas.microsoft.com/office/infopath/2007/PartnerControls"/>
    <ds:schemaRef ds:uri="http://schemas.microsoft.com/sharepoint/v3"/>
    <ds:schemaRef ds:uri="http://purl.org/dc/terms/"/>
  </ds:schemaRefs>
</ds:datastoreItem>
</file>

<file path=customXml/itemProps2.xml><?xml version="1.0" encoding="utf-8"?>
<ds:datastoreItem xmlns:ds="http://schemas.openxmlformats.org/officeDocument/2006/customXml" ds:itemID="{338B4EEB-4B19-4462-AF45-33DCC5207F6C}">
  <ds:schemaRefs>
    <ds:schemaRef ds:uri="http://schemas.microsoft.com/sharepoint/v3/contenttype/forms"/>
  </ds:schemaRefs>
</ds:datastoreItem>
</file>

<file path=customXml/itemProps3.xml><?xml version="1.0" encoding="utf-8"?>
<ds:datastoreItem xmlns:ds="http://schemas.openxmlformats.org/officeDocument/2006/customXml" ds:itemID="{86465A91-EE22-4DB1-A1B7-A4B0509959AF}">
  <ds:schemaRefs>
    <ds:schemaRef ds:uri="http://schemas.microsoft.com/sharepoint/events"/>
  </ds:schemaRefs>
</ds:datastoreItem>
</file>

<file path=customXml/itemProps4.xml><?xml version="1.0" encoding="utf-8"?>
<ds:datastoreItem xmlns:ds="http://schemas.openxmlformats.org/officeDocument/2006/customXml" ds:itemID="{6C83A51F-2F87-4A09-98A8-EDF560F98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998c8e-9751-4b60-ab63-466603ec2845"/>
    <ds:schemaRef ds:uri="e66dc283-5921-450b-a152-77a24f71a91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790</Words>
  <Characters>4506</Characters>
  <Application>Microsoft Office Word</Application>
  <DocSecurity>0</DocSecurity>
  <Lines>37</Lines>
  <Paragraphs>10</Paragraphs>
  <ScaleCrop>false</ScaleCrop>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Austin, Darren</cp:lastModifiedBy>
  <cp:revision>3</cp:revision>
  <dcterms:created xsi:type="dcterms:W3CDTF">2024-11-27T09:58:00Z</dcterms:created>
  <dcterms:modified xsi:type="dcterms:W3CDTF">2024-12-16T14:34:00Z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0x0101002764AF0AF017AC4E89BEB950B1BC77C2</vt:lpwstr>
  </property>
  <property fmtid="{D5CDD505-2E9C-101B-9397-08002B2CF9AE}" pid="8" name="_dlc_DocIdItemGuid">
    <vt:lpwstr>f8cd6794-0582-46cc-9ee5-db668f4d14df</vt:lpwstr>
  </property>
  <property fmtid="{D5CDD505-2E9C-101B-9397-08002B2CF9AE}" pid="9" name="MediaServiceImageTags">
    <vt:lpwstr/>
  </property>
</Properties>
</file>